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591" w:rsidRDefault="007D3B2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3591" w:rsidRDefault="00903591">
      <w:pPr>
        <w:pStyle w:val="NoSpacing"/>
        <w:rPr>
          <w:rFonts w:ascii="Arial" w:hAnsi="Arial" w:cs="Arial"/>
          <w:b/>
          <w:sz w:val="14"/>
          <w:szCs w:val="14"/>
        </w:rPr>
      </w:pPr>
    </w:p>
    <w:p w:rsidR="00903591" w:rsidRDefault="007D3B2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:rsidR="00903591" w:rsidRDefault="00903591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:rsidR="00903591" w:rsidRDefault="00903591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188"/>
        <w:gridCol w:w="132"/>
        <w:gridCol w:w="305"/>
        <w:gridCol w:w="281"/>
        <w:gridCol w:w="36"/>
        <w:gridCol w:w="75"/>
        <w:gridCol w:w="247"/>
        <w:gridCol w:w="425"/>
        <w:gridCol w:w="345"/>
        <w:gridCol w:w="856"/>
      </w:tblGrid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>
              <w:rPr>
                <w:rFonts w:asciiTheme="majorHAnsi" w:hAnsiTheme="majorHAnsi"/>
                <w:b/>
                <w:sz w:val="18"/>
                <w:szCs w:val="18"/>
              </w:rPr>
              <w:t>Online nastava</w:t>
            </w:r>
            <w:r w:rsidR="00A96EA1">
              <w:rPr>
                <w:rFonts w:asciiTheme="majorHAnsi" w:hAnsiTheme="majorHAnsi"/>
                <w:b/>
                <w:sz w:val="18"/>
                <w:szCs w:val="18"/>
              </w:rPr>
              <w:t xml:space="preserve"> hemije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>ONH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A96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7424" w:type="dxa"/>
            <w:gridSpan w:val="28"/>
            <w:shd w:val="clear" w:color="auto" w:fill="auto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903591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:rsidR="00903591" w:rsidRDefault="007D3B26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result w:val="1"/>
                          <w:listEntry w:val="Obavezni  "/>
                          <w:listEntry w:val="Izborni  "/>
                        </w:ddList>
                      </w:ffData>
                    </w:fldChar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D55F4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D55F48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:rsidR="00903591" w:rsidRDefault="00903591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903591" w:rsidRDefault="00903591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90359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30" w:type="dxa"/>
            <w:gridSpan w:val="32"/>
            <w:tcBorders>
              <w:top w:val="single" w:sz="2" w:space="0" w:color="000000"/>
            </w:tcBorders>
            <w:shd w:val="clear" w:color="auto" w:fill="auto"/>
            <w:tcMar>
              <w:top w:w="0" w:type="dxa"/>
            </w:tcMar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1984" w:type="dxa"/>
            <w:gridSpan w:val="6"/>
            <w:tcBorders>
              <w:top w:val="single" w:sz="2" w:space="0" w:color="000000"/>
            </w:tcBorders>
            <w:tcMar>
              <w:top w:w="0" w:type="dxa"/>
            </w:tcMar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5"/>
            <w:tcBorders>
              <w:lef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6"/>
            <w:tcBorders>
              <w:left w:val="nil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3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A96EA1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96EA1">
              <w:rPr>
                <w:rFonts w:asciiTheme="majorHAnsi" w:hAnsiTheme="majorHAnsi" w:cs="Arial"/>
                <w:b/>
                <w:sz w:val="18"/>
                <w:szCs w:val="18"/>
              </w:rPr>
              <w:t>33,75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903591">
        <w:trPr>
          <w:trHeight w:val="113"/>
        </w:trPr>
        <w:tc>
          <w:tcPr>
            <w:tcW w:w="2637" w:type="dxa"/>
            <w:gridSpan w:val="8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4F1E9B">
            <w:pPr>
              <w:pStyle w:val="NoSpacing"/>
              <w:jc w:val="both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1E9B">
              <w:rPr>
                <w:rFonts w:asciiTheme="majorHAnsi" w:hAnsiTheme="majorHAnsi" w:cs="Arial"/>
                <w:b/>
                <w:sz w:val="18"/>
                <w:szCs w:val="18"/>
              </w:rPr>
              <w:t>74,42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4F1E9B">
            <w:pPr>
              <w:pStyle w:val="NoSpacing"/>
              <w:ind w:rightChars="-182" w:right="-400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4F1E9B">
              <w:rPr>
                <w:rFonts w:asciiTheme="majorHAnsi" w:hAnsiTheme="majorHAnsi" w:cs="Arial"/>
                <w:b/>
                <w:sz w:val="18"/>
                <w:szCs w:val="18"/>
              </w:rPr>
              <w:t>108,1717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shd w:val="clear" w:color="auto" w:fill="auto"/>
            <w:vAlign w:val="center"/>
          </w:tcPr>
          <w:p w:rsidR="00903591" w:rsidRDefault="00903591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6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8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gridAfter w:val="12"/>
          <w:wAfter w:w="4123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9.4. Drugi oblici nastave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 w:rsidP="00D32771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PMF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D32771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Hemija/Hemija</w:t>
            </w:r>
            <w:r w:rsidR="00D32771">
              <w:rPr>
                <w:rFonts w:asciiTheme="majorHAnsi" w:hAnsiTheme="majorHAnsi" w:cs="Arial"/>
                <w:b/>
                <w:sz w:val="18"/>
                <w:szCs w:val="18"/>
              </w:rPr>
              <w:t>- usmjerenje Edukacija u hemiji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0" w:type="dxa"/>
            </w:tcMar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prof.dr.</w:t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>Nadira Ibrišimović Mehmedinovi</w:t>
            </w:r>
            <w:r w:rsidR="00033ED3">
              <w:rPr>
                <w:rFonts w:asciiTheme="majorHAnsi" w:hAnsiTheme="majorHAnsi" w:cs="Arial"/>
                <w:b/>
                <w:sz w:val="18"/>
                <w:szCs w:val="18"/>
              </w:rPr>
              <w:t>ć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>Spoznaja i upotreba nastavnih metoda u hemiji sa naglaskom primjene istih u online nastavi.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D8562C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Nakon uspješno završenog kursa studenti će moći: realizovati nastavu hemije na daljinu primjenom odgovarajućih platformi i android aplikacija;  temeljito pripremiti obrazovni materijala i tehničku podršku te detaljnu studiju o profilima i značajkama polaznika. Kombinovati postojeća znanja i iskustva stečena na mnogim poljima u online nastavi hemije;  pomoći polaznicima u odabiru, prikupljanju i organizaciji sadržaja, usmjeravati ih i evaluirati tokom učenja te ih poticati na ostvarenje što boljih rezultata tokom online nastave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>Pojmovi i termini koji se koriste u pripremi i realizaciji on line nastave hemije; Koraci za planiranje i pripremu online nastave hemije; Smjernice za odabir platforme za izvođenje online nastave hemije; Primjena različitih vidova vizuelizacije; e-obrazovanje; m-učenje; primjena raznih alata i android aplikacija u online nastavi hemije.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Predavanja nastavnika, 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diskusija i konsultacije studenta sa predmetnim nastavnikom, individualna izrada seminarskog rada.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Provjeravanje znanja studenata se provodi sljedećim metodama: testovi - parcijalni ispiti, seminarski rad i završni ispit.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-Aktivnost studenta na predavanju: maksimalno 5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-Dva testa (prvi i drugi parcijalni): maksimalno 2x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20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 bodova. 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-Seminarski rad iz oblasti kursa: 15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-Završni ispit  maksimalno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Da bi položio predmet, student mora ostvariti minimalno 55 kumulativnih bodova.  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Predispitne obaveze: Testovi: </w:t>
            </w:r>
            <w:r w:rsidR="00DB5D0D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0%; Seminarski rad: 15%, Aktivnosti studenta: 5%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 xml:space="preserve">Završni ispit: </w:t>
            </w:r>
            <w:r w:rsidR="007D5AD2">
              <w:rPr>
                <w:rFonts w:asciiTheme="majorHAnsi" w:hAnsiTheme="majorHAnsi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/>
                <w:b/>
                <w:sz w:val="18"/>
                <w:szCs w:val="18"/>
              </w:rPr>
              <w:t>0%.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Da bi student položio predmet mora ostvariti minimalno 55 kumulativnih bodova.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Sistem ocjenjivanja: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šest (6) 55-64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sedam (7) 65-74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osam (8) 75-84 bodova</w:t>
            </w:r>
          </w:p>
          <w:p w:rsidR="00903591" w:rsidRDefault="007D3B26">
            <w:pPr>
              <w:pStyle w:val="NoSpacing"/>
              <w:rPr>
                <w:rFonts w:asciiTheme="majorHAnsi" w:hAnsiTheme="majorHAnsi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devet (9) 85-94 bodova</w:t>
            </w:r>
          </w:p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/>
                <w:b/>
                <w:sz w:val="18"/>
                <w:szCs w:val="18"/>
              </w:rPr>
              <w:t>Ocjena deset (10) 95-100 bodova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17056" w:rsidRDefault="007D3B26" w:rsidP="0021705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1. </w:t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>Krmek M.</w:t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 (2017)</w:t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>, Mobilne tehnologije u nastavi, Učiteljski fakultet,</w:t>
            </w:r>
            <w:r w:rsid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 Zagreb</w:t>
            </w:r>
          </w:p>
          <w:p w:rsidR="006567C9" w:rsidRPr="006567C9" w:rsidRDefault="006567C9" w:rsidP="006567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2.</w:t>
            </w:r>
            <w:r w:rsidRPr="006567C9">
              <w:rPr>
                <w:rFonts w:asciiTheme="majorHAnsi" w:hAnsiTheme="majorHAnsi" w:cs="Arial"/>
                <w:b/>
                <w:sz w:val="18"/>
                <w:szCs w:val="18"/>
              </w:rPr>
              <w:t>Dori. Y., Ngai. C., Szteinberg. G. (2023) Advanced in Chemistry Education series: Digital learning and teaching in chemistry.</w:t>
            </w:r>
          </w:p>
          <w:p w:rsidR="006567C9" w:rsidRDefault="006567C9" w:rsidP="006567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67C9">
              <w:rPr>
                <w:rFonts w:asciiTheme="majorHAnsi" w:hAnsiTheme="majorHAnsi" w:cs="Arial"/>
                <w:b/>
                <w:sz w:val="18"/>
                <w:szCs w:val="18"/>
              </w:rPr>
              <w:t>Royal Society of Chemistry</w:t>
            </w:r>
          </w:p>
          <w:p w:rsidR="00903591" w:rsidRDefault="006567C9" w:rsidP="006567C9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3.</w:t>
            </w:r>
            <w:r w:rsidR="00217056" w:rsidRPr="00217056">
              <w:rPr>
                <w:rFonts w:asciiTheme="majorHAnsi" w:hAnsiTheme="majorHAnsi" w:cs="Arial"/>
                <w:b/>
                <w:sz w:val="18"/>
                <w:szCs w:val="18"/>
              </w:rPr>
              <w:t xml:space="preserve"> Arends, R.I. (1994). Learning to Teach. New York: McGraw-Hill, Inc.</w:t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8D4CE2" w:rsidRPr="008D4CE2" w:rsidRDefault="007D3B26" w:rsidP="008D4C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8D4CE2" w:rsidRPr="008D4CE2">
              <w:rPr>
                <w:rFonts w:asciiTheme="majorHAnsi" w:hAnsiTheme="majorHAnsi" w:cs="Arial"/>
                <w:b/>
                <w:sz w:val="18"/>
                <w:szCs w:val="18"/>
              </w:rPr>
              <w:t>Fenrich P., Practical Guidelines for Creating Instructional Multimedia Applications, The</w:t>
            </w:r>
          </w:p>
          <w:p w:rsidR="00903591" w:rsidRDefault="008D4CE2" w:rsidP="008D4CE2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8D4CE2">
              <w:rPr>
                <w:rFonts w:asciiTheme="majorHAnsi" w:hAnsiTheme="majorHAnsi" w:cs="Arial"/>
                <w:b/>
                <w:sz w:val="18"/>
                <w:szCs w:val="18"/>
              </w:rPr>
              <w:t>Dryden Press, New Y</w:t>
            </w:r>
            <w:r w:rsidR="00A96EA1" w:rsidRPr="00A96EA1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  <w:r w:rsidR="007D3B26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03591" w:rsidRDefault="007D3B26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-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tcMar>
              <w:top w:w="57" w:type="dxa"/>
            </w:tcMar>
          </w:tcPr>
          <w:p w:rsidR="00903591" w:rsidRDefault="007D3B26" w:rsidP="00A80FF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202</w:t>
            </w:r>
            <w:r w:rsidR="00A80FF6">
              <w:rPr>
                <w:rFonts w:asciiTheme="majorHAnsi" w:hAnsiTheme="majorHAnsi" w:cs="Arial"/>
                <w:b/>
                <w:sz w:val="18"/>
                <w:szCs w:val="18"/>
              </w:rPr>
              <w:t>4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>/2</w:t>
            </w:r>
            <w:r w:rsidR="00A80FF6">
              <w:rPr>
                <w:rFonts w:asciiTheme="majorHAnsi" w:hAnsiTheme="majorHAnsi" w:cs="Arial"/>
                <w:b/>
                <w:sz w:val="18"/>
                <w:szCs w:val="18"/>
              </w:rPr>
              <w:t>5</w:t>
            </w:r>
            <w:bookmarkStart w:id="3" w:name="_GoBack"/>
            <w:bookmarkEnd w:id="3"/>
            <w:r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903591">
        <w:trPr>
          <w:trHeight w:val="397"/>
        </w:trPr>
        <w:tc>
          <w:tcPr>
            <w:tcW w:w="7612" w:type="dxa"/>
            <w:gridSpan w:val="29"/>
            <w:tcBorders>
              <w:top w:val="single" w:sz="2" w:space="0" w:color="000000"/>
            </w:tcBorders>
            <w:shd w:val="clear" w:color="auto" w:fill="auto"/>
            <w:vAlign w:val="center"/>
          </w:tcPr>
          <w:p w:rsidR="00903591" w:rsidRDefault="007D3B2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9"/>
            <w:tcBorders>
              <w:top w:val="single" w:sz="2" w:space="0" w:color="000000"/>
            </w:tcBorders>
            <w:vAlign w:val="center"/>
          </w:tcPr>
          <w:p w:rsidR="00903591" w:rsidRDefault="00903591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903591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noWrap/>
            <w:tcMar>
              <w:top w:w="57" w:type="dxa"/>
            </w:tcMar>
            <w:tcFitText/>
          </w:tcPr>
          <w:p w:rsidR="00903591" w:rsidRDefault="007D3B2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6567C9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6567C9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6567C9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Pr="00A80FF6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Pr="00A80FF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A80FF6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903591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shd w:val="clear" w:color="auto" w:fill="auto"/>
            <w:vAlign w:val="center"/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6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9"/>
            <w:tcBorders>
              <w:bottom w:val="single" w:sz="2" w:space="0" w:color="000000"/>
            </w:tcBorders>
          </w:tcPr>
          <w:p w:rsidR="00903591" w:rsidRDefault="00903591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:rsidR="00903591" w:rsidRDefault="00903591">
      <w:pPr>
        <w:spacing w:after="0" w:line="240" w:lineRule="auto"/>
        <w:rPr>
          <w:rFonts w:ascii="Book Antiqua" w:hAnsi="Book Antiqua"/>
        </w:rPr>
      </w:pPr>
    </w:p>
    <w:sectPr w:rsidR="00903591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5F48" w:rsidRDefault="00D55F48">
      <w:pPr>
        <w:spacing w:line="240" w:lineRule="auto"/>
      </w:pPr>
      <w:r>
        <w:separator/>
      </w:r>
    </w:p>
  </w:endnote>
  <w:endnote w:type="continuationSeparator" w:id="0">
    <w:p w:rsidR="00D55F48" w:rsidRDefault="00D55F4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903591">
      <w:trPr>
        <w:trHeight w:val="445"/>
      </w:trPr>
      <w:tc>
        <w:tcPr>
          <w:tcW w:w="1470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FF6">
            <w:rPr>
              <w:rFonts w:ascii="Cambria" w:hAnsi="Cambria" w:cs="Calibri"/>
              <w:noProof/>
              <w:sz w:val="16"/>
              <w:szCs w:val="16"/>
            </w:rPr>
            <w:t>21.11.2025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:rsidR="00903591" w:rsidRDefault="00903591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:rsidR="00903591" w:rsidRDefault="007D3B2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FF6">
            <w:rPr>
              <w:rFonts w:ascii="Cambria" w:hAnsi="Cambria" w:cs="Calibri"/>
              <w:noProof/>
              <w:sz w:val="16"/>
              <w:szCs w:val="16"/>
            </w:rPr>
            <w:t>1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A80FF6">
            <w:rPr>
              <w:rFonts w:ascii="Cambria" w:hAnsi="Cambria" w:cs="Calibri"/>
              <w:noProof/>
              <w:sz w:val="16"/>
              <w:szCs w:val="16"/>
            </w:rPr>
            <w:t>2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:rsidR="00903591" w:rsidRDefault="00903591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5F48" w:rsidRDefault="00D55F48">
      <w:pPr>
        <w:spacing w:after="0"/>
      </w:pPr>
      <w:r>
        <w:separator/>
      </w:r>
    </w:p>
  </w:footnote>
  <w:footnote w:type="continuationSeparator" w:id="0">
    <w:p w:rsidR="00D55F48" w:rsidRDefault="00D55F4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3591" w:rsidRDefault="00903591">
    <w:pPr>
      <w:pStyle w:val="Header"/>
    </w:pPr>
  </w:p>
  <w:p w:rsidR="00903591" w:rsidRDefault="0090359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 w:cryptProviderType="rsaFull" w:cryptAlgorithmClass="hash" w:cryptAlgorithmType="typeAny" w:cryptAlgorithmSid="4" w:cryptSpinCount="50000" w:hash="pew9L+hr5uMYKpBOgtiLBhyqwcs=" w:salt="o+YHPMBirRl6853oRmYwsQ==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304FB"/>
    <w:rsid w:val="0003141C"/>
    <w:rsid w:val="00032D2F"/>
    <w:rsid w:val="00033ED3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D6C83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2F2B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17056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64B55"/>
    <w:rsid w:val="00275EF2"/>
    <w:rsid w:val="00276F0F"/>
    <w:rsid w:val="002855EE"/>
    <w:rsid w:val="0029297C"/>
    <w:rsid w:val="00293BC4"/>
    <w:rsid w:val="002A64FB"/>
    <w:rsid w:val="002A7A7D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2420C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0F4F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448E5"/>
    <w:rsid w:val="00452171"/>
    <w:rsid w:val="00456BDF"/>
    <w:rsid w:val="004634D5"/>
    <w:rsid w:val="0046792D"/>
    <w:rsid w:val="00471019"/>
    <w:rsid w:val="00485709"/>
    <w:rsid w:val="00486693"/>
    <w:rsid w:val="00490E6D"/>
    <w:rsid w:val="004A0F15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E7558"/>
    <w:rsid w:val="004F1E9B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C7EF3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567C9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55879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B5F51"/>
    <w:rsid w:val="007C440D"/>
    <w:rsid w:val="007C6B98"/>
    <w:rsid w:val="007C769B"/>
    <w:rsid w:val="007D3B26"/>
    <w:rsid w:val="007D5AD2"/>
    <w:rsid w:val="007E003A"/>
    <w:rsid w:val="007E15C9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4142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4CE2"/>
    <w:rsid w:val="008D6C0E"/>
    <w:rsid w:val="008F2E88"/>
    <w:rsid w:val="008F54F8"/>
    <w:rsid w:val="008F7AF7"/>
    <w:rsid w:val="00903591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3F46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779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0FF6"/>
    <w:rsid w:val="00A84FB8"/>
    <w:rsid w:val="00A95A82"/>
    <w:rsid w:val="00A96EA1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14D16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07923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070D9"/>
    <w:rsid w:val="00D10563"/>
    <w:rsid w:val="00D12AA5"/>
    <w:rsid w:val="00D248C8"/>
    <w:rsid w:val="00D25506"/>
    <w:rsid w:val="00D27584"/>
    <w:rsid w:val="00D27822"/>
    <w:rsid w:val="00D32771"/>
    <w:rsid w:val="00D3405C"/>
    <w:rsid w:val="00D43942"/>
    <w:rsid w:val="00D55F48"/>
    <w:rsid w:val="00D564AA"/>
    <w:rsid w:val="00D5759D"/>
    <w:rsid w:val="00D57E3C"/>
    <w:rsid w:val="00D62BB2"/>
    <w:rsid w:val="00D764F7"/>
    <w:rsid w:val="00D8562C"/>
    <w:rsid w:val="00D91853"/>
    <w:rsid w:val="00DA1C36"/>
    <w:rsid w:val="00DA3DC5"/>
    <w:rsid w:val="00DB1ACB"/>
    <w:rsid w:val="00DB2A5B"/>
    <w:rsid w:val="00DB351A"/>
    <w:rsid w:val="00DB49E6"/>
    <w:rsid w:val="00DB5D0D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8B6"/>
    <w:rsid w:val="00FC2571"/>
    <w:rsid w:val="00FC2E10"/>
    <w:rsid w:val="00FC54DC"/>
    <w:rsid w:val="00FC783C"/>
    <w:rsid w:val="00FE476C"/>
    <w:rsid w:val="00FE74D7"/>
    <w:rsid w:val="00FF071F"/>
    <w:rsid w:val="00FF0A41"/>
    <w:rsid w:val="00FF2934"/>
    <w:rsid w:val="00FF4EC0"/>
    <w:rsid w:val="011522BF"/>
    <w:rsid w:val="08620127"/>
    <w:rsid w:val="118655CA"/>
    <w:rsid w:val="157D1A9E"/>
    <w:rsid w:val="1CEE46F1"/>
    <w:rsid w:val="20C70BF3"/>
    <w:rsid w:val="263122B6"/>
    <w:rsid w:val="2B4E6DDE"/>
    <w:rsid w:val="4056719A"/>
    <w:rsid w:val="42BF5214"/>
    <w:rsid w:val="4719384D"/>
    <w:rsid w:val="4C3811AC"/>
    <w:rsid w:val="4CD7384D"/>
    <w:rsid w:val="5074128E"/>
    <w:rsid w:val="68C72EE3"/>
    <w:rsid w:val="768155BE"/>
    <w:rsid w:val="77FA5DB0"/>
    <w:rsid w:val="7A8945FD"/>
    <w:rsid w:val="7D295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F73AA6-C24F-4DF5-B321-4190526442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 w:qFormat="1"/>
    <w:lsdException w:name="header" w:locked="1" w:unhideWhenUsed="1" w:qFormat="1"/>
    <w:lsdException w:name="footer" w:locked="1" w:unhideWhenUsed="1" w:qFormat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qFormat="1"/>
    <w:lsdException w:name="annotation reference" w:locked="1" w:semiHidden="1" w:uiPriority="0" w:qFormat="1"/>
    <w:lsdException w:name="line number" w:locked="1" w:semiHidden="1" w:unhideWhenUsed="1"/>
    <w:lsdException w:name="page number" w:locked="1" w:uiPriority="0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 w:qFormat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 w:qFormat="1"/>
    <w:lsdException w:name="Table Grid" w:locked="1" w:uiPriority="59" w:qFormat="1"/>
    <w:lsdException w:name="Table Theme" w:locked="1" w:semiHidden="1" w:unhideWhenUsed="1"/>
    <w:lsdException w:name="Placeholder Text" w:locked="1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lock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qFormat/>
    <w:locked/>
    <w:rPr>
      <w:sz w:val="16"/>
      <w:szCs w:val="16"/>
    </w:rPr>
  </w:style>
  <w:style w:type="paragraph" w:styleId="CommentText">
    <w:name w:val="annotation text"/>
    <w:basedOn w:val="Normal"/>
    <w:semiHidden/>
    <w:qFormat/>
    <w:locked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qFormat/>
    <w:locked/>
    <w:rPr>
      <w:b/>
      <w:bCs/>
    </w:rPr>
  </w:style>
  <w:style w:type="paragraph" w:styleId="Footer">
    <w:name w:val="footer"/>
    <w:basedOn w:val="Normal"/>
    <w:link w:val="Foot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qFormat/>
    <w:locked/>
    <w:rPr>
      <w:vertAlign w:val="superscript"/>
    </w:rPr>
  </w:style>
  <w:style w:type="paragraph" w:styleId="FootnoteText">
    <w:name w:val="footnote text"/>
    <w:basedOn w:val="Normal"/>
    <w:semiHidden/>
    <w:locked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qFormat/>
    <w:locked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qFormat/>
    <w:locked/>
    <w:rPr>
      <w:color w:val="0000FF"/>
      <w:u w:val="single"/>
    </w:rPr>
  </w:style>
  <w:style w:type="character" w:styleId="PageNumber">
    <w:name w:val="page number"/>
    <w:basedOn w:val="DefaultParagraphFont"/>
    <w:qFormat/>
    <w:locked/>
  </w:style>
  <w:style w:type="paragraph" w:styleId="PlainText">
    <w:name w:val="Plain Text"/>
    <w:basedOn w:val="Normal"/>
    <w:link w:val="PlainTextChar"/>
    <w:uiPriority w:val="99"/>
    <w:unhideWhenUsed/>
    <w:locked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Pr>
      <w:b/>
      <w:bCs/>
    </w:rPr>
  </w:style>
  <w:style w:type="table" w:styleId="TableGrid">
    <w:name w:val="Table Grid"/>
    <w:basedOn w:val="TableNormal"/>
    <w:uiPriority w:val="59"/>
    <w:qFormat/>
    <w:locked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qFormat/>
    <w:locked/>
    <w:rPr>
      <w:color w:val="808080"/>
    </w:rPr>
  </w:style>
  <w:style w:type="paragraph" w:styleId="ListParagraph">
    <w:name w:val="List Paragraph"/>
    <w:basedOn w:val="Normal"/>
    <w:uiPriority w:val="34"/>
    <w:qFormat/>
    <w:locked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qFormat/>
  </w:style>
  <w:style w:type="character" w:customStyle="1" w:styleId="FooterChar">
    <w:name w:val="Footer Char"/>
    <w:basedOn w:val="DefaultParagraphFont"/>
    <w:link w:val="Footer"/>
    <w:uiPriority w:val="99"/>
    <w:qFormat/>
    <w:rPr>
      <w:sz w:val="22"/>
      <w:szCs w:val="22"/>
      <w:lang w:eastAsia="en-US"/>
    </w:rPr>
  </w:style>
  <w:style w:type="paragraph" w:customStyle="1" w:styleId="Style">
    <w:name w:val="Style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qFormat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qFormat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F34DF1-21FF-4705-9950-71D0EA4B9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634</Words>
  <Characters>3618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4</cp:revision>
  <cp:lastPrinted>2024-03-19T08:24:00Z</cp:lastPrinted>
  <dcterms:created xsi:type="dcterms:W3CDTF">2025-11-17T12:02:00Z</dcterms:created>
  <dcterms:modified xsi:type="dcterms:W3CDTF">2025-11-21T08:43:00Z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1033-11.2.0.11341</vt:lpwstr>
  </property>
  <property fmtid="{D5CDD505-2E9C-101B-9397-08002B2CF9AE}" pid="3" name="ICV">
    <vt:lpwstr>63EAAF00FCAE4BA698CF35000840A946</vt:lpwstr>
  </property>
</Properties>
</file>